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73" w:rsidRPr="002B1932" w:rsidRDefault="00ED5773" w:rsidP="002B1932">
      <w:pPr>
        <w:ind w:right="-23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b/>
          <w:bCs/>
          <w:sz w:val="22"/>
          <w:szCs w:val="22"/>
          <w:lang w:val="fr-FR"/>
        </w:rPr>
        <w:t>LISTE SÉLECTIVE DE PUBLICATIONS RELATIVES À L’ANALYSE DU DISCOURS, L’ARGUMENTATION ET LA RHÉTORIQUE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1991. « Violence verbale et argumentation dans la presse révolutionnaire et contre-révolutionnaire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Presse d’élite Presse populaire et propagande pendant la Révolution française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(Oxford : The Voltaire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Foundation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Koren,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Roselyne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. 1992. « Argumentation and the Comic in the Works of some French Linguists »,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>Humor</w:t>
      </w:r>
      <w:r w:rsidRPr="002B1932">
        <w:rPr>
          <w:rFonts w:asciiTheme="majorBidi" w:hAnsiTheme="majorBidi" w:cstheme="majorBidi"/>
          <w:sz w:val="22"/>
          <w:szCs w:val="22"/>
        </w:rPr>
        <w:t xml:space="preserve"> 5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>Koren, Roselyne. 1993.  « 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Perelman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et l’objectivité discursive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Chaïm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Perelman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et la pensée contemporaine</w:t>
      </w:r>
      <w:proofErr w:type="gramStart"/>
      <w:r w:rsidRPr="002B1932">
        <w:rPr>
          <w:rFonts w:asciiTheme="majorBidi" w:hAnsiTheme="majorBidi" w:cstheme="majorBidi"/>
          <w:sz w:val="22"/>
          <w:szCs w:val="22"/>
          <w:lang w:val="fr-FR"/>
        </w:rPr>
        <w:t>, ,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Haarscher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Guy (éd.) (Bruxelles :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Bruylant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i/>
          <w:iCs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1993. « A propos de quelques dénominations perverses ou quand le terrorisme est paré de toutes les séductions de la geste héroïque »,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Hebrew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University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Studies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in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Literature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and the Arts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Koren,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Roselyne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. 1995. « Concerning an ‘argumentative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monster’ :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the perverted analogy in French journalistic discourse,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Haarscher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>, Guy (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éd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.)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””, in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>Reconstruction and application</w:t>
      </w:r>
      <w:r w:rsidRPr="002B1932">
        <w:rPr>
          <w:rFonts w:asciiTheme="majorBidi" w:hAnsiTheme="majorBidi" w:cstheme="majorBidi"/>
          <w:sz w:val="22"/>
          <w:szCs w:val="22"/>
        </w:rPr>
        <w:t>, Sic Sat, International Center for the Study of Argumentation, University of Amsterdam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Roselyne, 1996.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Les enjeux éthiques de l'écriture de presse et la mise en mots du Terrorisme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Collection "Sémantiques",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L'Harmattan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, Paris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>Koren, Roselyne, 1997. "Dénomination et prise de position dans l'écriture de presse politique en France », publié en hébreu dans Linguistique hébraïque, Presses de l'Université Bar-Ilan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1997. « L'argumentaire de l'Un dans le regard de l'Autre: le jeu des dénominations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Mots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50, « Israël Palestine, Mots d'accord et de désaccord », Tournier, Maurice,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Lamria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Chétouani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, Louise Lévy &amp; Roselyne Koren 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1997. « Présentation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Mots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50, Israël Palestine, Mots d'accord et de désaccord », Tournier, Maurice,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Lamria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Chétouani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, Louise Lévy &amp; Roselyne Koren 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 w:bidi="he-IL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Koren, Roselyne. 1997. « Remarques à propos d'un groupe nominal : le miroir virulent »,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Scolia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, Sciences Cognitives, Linguistique et Intelligence Artificielle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10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,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Publication de l'Université des Sciences Humaines de Strasbourg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Koren,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Roselyne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. 1997. «The 'Death wish' of democratic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writing :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Concerning unexpected temptations »,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>International Journal of Psycholinguistics</w:t>
      </w:r>
      <w:r w:rsidRPr="002B1932">
        <w:rPr>
          <w:rFonts w:asciiTheme="majorBidi" w:hAnsiTheme="majorBidi" w:cstheme="majorBidi"/>
          <w:sz w:val="22"/>
          <w:szCs w:val="22"/>
        </w:rPr>
        <w:t xml:space="preserve"> 13 : 2,Center for Academic Societies , Japan, Osaka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>Koren, Roselyne, 1997. « De l’ironie situationnelle : Quand ‘toutes les apparences’ du réel sont contre l’opinion publique </w:t>
      </w:r>
      <w:proofErr w:type="gramStart"/>
      <w:r w:rsidRPr="002B1932">
        <w:rPr>
          <w:rFonts w:asciiTheme="majorBidi" w:hAnsiTheme="majorBidi" w:cstheme="majorBidi"/>
          <w:sz w:val="22"/>
          <w:szCs w:val="22"/>
          <w:lang w:val="fr-FR"/>
        </w:rPr>
        <w:t>» ,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La Comédie Sociale Culture et Société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(Paris : Presses Universitaires de Vincennes)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1998. « Vices et Vertus d'une référence obligée : L'Affaire dans l'argumentaire de textes contemporains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Les intellectuels face à l'Affaire Dreyfus alors et aujourd’hui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Koren, Roselyne &amp; Dan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Michman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(Paris :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L'Harmattan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1998. « Transparence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Des mots en liberté Mélanges offerts à Maurice Tournier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Fiala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, Pierre (éd.) (Centre National de la Recherche Scientifique Institut national de la langue française, Lexicométrie et textes politiques, ENS Editions)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1999. « L'argumentation de la compassion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Les émotions dans les interactions communicatives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(Lyon : PUL)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Roselyne, 1999. « 'Unicité' versus 'identité' : quelques aspects polémiques des qualifications de la Shoah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Perspectives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6, Revue de l’Université Hébraïque de Jérusalem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2001. « Quand informer, c'est dire le blanc et le noir : quelques effets pervers de l'oscillation binaire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Quitte ou Double Sens, Articles sur l’ambiguïté offerts à Ronald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Landheer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Bogaards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Paul, Johan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Rooryck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&amp;t Paul Smith, J.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(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Amsterdam :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Rodopi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2002. « Introduction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Après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Perelman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: Quelle Politique pour les nouvelles rhétoriques? L'argumentation dans les sciences du </w:t>
      </w:r>
      <w:proofErr w:type="gram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langage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,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Koren, Roselyne &amp; Ruth Amossy, Ruth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 (Paris :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L'Harmattan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lastRenderedPageBreak/>
        <w:t xml:space="preserve">Koren, Roselyne. 2002. « La Nouvelle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Rhétorique,’technique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’ et/ou ‘éthique du discours’ : le cas de l'engagement du chercheur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Après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Perelman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: Quelle Politique pour les nouvelles rhétoriques? L'argumentation dans les sciences du </w:t>
      </w:r>
      <w:proofErr w:type="gram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langage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,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Koren, Roselyne &amp; Ruth Amossy, Ruth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 (Paris :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L'Harmattan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2002. « Parole littéraire, légitimation et désengagement : de quelques paradoxes tout à fait admissibles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Pragmatique pour l'analyse </w:t>
      </w:r>
      <w:proofErr w:type="gram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textuelle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,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Amossy, Ruth (éd.) (Tel-Aviv : Presses de l’ Université de Tel-Aviv)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2003. « La mise en mots littéraire de l’information : quelques ‘carrefours’ connus et\ou méconnus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L’analyse du discours dans les études </w:t>
      </w:r>
      <w:proofErr w:type="gram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littéraires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,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Amossy, Ruth &amp; Dominique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Maingueneau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  (Toulouse : PUM)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 w:bidi="he-IL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Koren, Roselyne. 2003. « Contribution à l’étude des enjeux de la rhétorique laconique : le cas des indications chiffrées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Topique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« Presse Sciences Humaines et Terrorisme »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Koren, Roselyne. 2003. « Dire les massacres de Sabra et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Chatila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ou le déchaînement enfin légitime de la déraison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La pensée et les hommes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,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« L’antisémitisme après la Shoah »,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Goldschlager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, Alain  &amp; J. Lemaire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2003. « L’engagement de l’Un dans le regard de l’Autre : le point de vue d’une linguiste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Questions de communication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4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2004. « Présentation »,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Semen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17, « Argumentation et prise de position. Pratiques discursives »,  Amossy, Ruth &amp; Roselyne Koren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2004. « Argumentation, enjeux et pratique de l’ ‘engagement neutre’ : le cas de l’écriture de presse »,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Semen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17, « Argumentation et prise de position. Pratiques discursives »,  Amossy, Ruth &amp; Roselyne Koren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2004. « Stratégies et enjeux de la dépolitisation par le langage dans un corpus de presse actuel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Recherches en communication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20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2004. « A propos de la critique du constructivisme en communication : Réponse à Gilles Gauthier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Questions de communication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5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 w:bidi="he-IL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 xml:space="preserve">Koren, Roselyne. 2005. “’Axiologie’ : un aspect de la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reception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 xml:space="preserve"> de la nouvelle rhétorique dans les sciences du langage en France”,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 xml:space="preserve"> Chaim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>Perelman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 xml:space="preserve">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>Direito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 xml:space="preserve">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>Retorica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 xml:space="preserve"> E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>Teoria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 xml:space="preserve"> Da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>Argumentacao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 xml:space="preserve">,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Feira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 xml:space="preserve"> De Santana-Bahia-Brasil, Eduardo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Chagas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 xml:space="preserve"> Oliveira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 w:eastAsia="he-IL"/>
        </w:rPr>
      </w:pPr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 xml:space="preserve"> Koren, Roselyne. 2005. “Contribution à la régulation argumentative du différend politique : le flou polysémique du concept de ‘terrorisme’ est-il insoluble ?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 w:eastAsia="he-IL"/>
        </w:rPr>
        <w:t>Les Rhétoriques Politiques</w:t>
      </w:r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 xml:space="preserve">, 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Marillaud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, Pierre &amp; Robert Gauthier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 w:eastAsia="he-IL"/>
        </w:rPr>
        <w:t>) (Toulouse, CALS/CPST : PUM)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2006. « Quels risques pour quelles prises de position ‘ normatives’   ? 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Questions de communication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9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2006. “La responsabilité des Uns dans le regard des Autres : l’effacement énonciatif au prisme de la prise de position argumentative »,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Semen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22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Koren, Roselyne. 2007. “Le récit de chiffres : enjeux argumentatifs de la “narrativisation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Belphégor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« Idéologie et stratégies argumentatives dans les récits imprimés de grande consommation. XIXème - XXIème siècles », </w:t>
      </w:r>
      <w:hyperlink r:id="rId6" w:history="1">
        <w:r w:rsidRPr="002B1932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lang w:val="fr-FR"/>
          </w:rPr>
          <w:t>http://etc.dal.ca/belphegor/Limoges2007/index.html</w:t>
        </w:r>
      </w:hyperlink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2008. « Dossier », Présentation, « La responsabilité collective dans la presse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Questions de communication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13, Rabatel, Alain et Roselyne Koren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2008. «’Éthique de conviction’ et/ou ‘éthique de responsabilité’. Tenants et aboutissants du concept de responsabilité collective dans le discours de trois quotidiens nationaux français 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Questions de communication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13, Rabatel, Alain &amp; Roselyne Koren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)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2008. « L’analyse du discours au prisme d’un questionnement éthique »,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Filologia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e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Lingüística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Portuguesa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9. São Paulo: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umanitas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FFLCH/USP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Style w:val="familyname"/>
          <w:rFonts w:asciiTheme="majorBidi" w:hAnsiTheme="majorBidi" w:cstheme="majorBidi"/>
          <w:sz w:val="22"/>
          <w:szCs w:val="22"/>
          <w:lang w:val="fr-FR"/>
        </w:rPr>
        <w:t>Amossy</w:t>
      </w:r>
      <w:r w:rsidRPr="002B1932">
        <w:rPr>
          <w:rStyle w:val="Strong"/>
          <w:rFonts w:asciiTheme="majorBidi" w:hAnsiTheme="majorBidi" w:cstheme="majorBidi"/>
          <w:b w:val="0"/>
          <w:bCs w:val="0"/>
          <w:sz w:val="22"/>
          <w:szCs w:val="22"/>
          <w:lang w:val="fr-FR"/>
        </w:rPr>
        <w:t xml:space="preserve">, Ruth &amp; Roselyne </w:t>
      </w:r>
      <w:r w:rsidRPr="002B1932">
        <w:rPr>
          <w:rStyle w:val="familyname"/>
          <w:rFonts w:asciiTheme="majorBidi" w:hAnsiTheme="majorBidi" w:cstheme="majorBidi"/>
          <w:sz w:val="22"/>
          <w:szCs w:val="22"/>
          <w:lang w:val="fr-FR"/>
        </w:rPr>
        <w:t>Koren.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2008. « Introduction »,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, n° 1 </w:t>
      </w:r>
      <w:hyperlink r:id="rId7" w:history="1">
        <w:r w:rsidRPr="002B1932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lang w:val="fr-FR"/>
          </w:rPr>
          <w:t>http://aad.revues.org/index184.html</w:t>
        </w:r>
      </w:hyperlink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>Koren, Roselyne. 2008. « </w:t>
      </w:r>
      <w:r w:rsidRPr="002B1932">
        <w:rPr>
          <w:rStyle w:val="text"/>
          <w:rFonts w:asciiTheme="majorBidi" w:hAnsiTheme="majorBidi" w:cstheme="majorBidi"/>
          <w:sz w:val="22"/>
          <w:szCs w:val="22"/>
          <w:lang w:val="fr-FR"/>
        </w:rPr>
        <w:t>Pour une éthique du discours : prise de position et rationalité axiologique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 »,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1, Amossy, Ruth &amp; Roselyne Koren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) </w:t>
      </w:r>
      <w:hyperlink r:id="rId8" w:history="1">
        <w:r w:rsidRPr="002B1932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lang w:val="fr-FR"/>
          </w:rPr>
          <w:t>http://aad.revues.org/index184.html</w:t>
        </w:r>
      </w:hyperlink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proofErr w:type="gramStart"/>
      <w:r w:rsidRPr="002B1932">
        <w:rPr>
          <w:rStyle w:val="familyname"/>
          <w:rFonts w:asciiTheme="majorBidi" w:hAnsiTheme="majorBidi" w:cstheme="majorBidi"/>
          <w:sz w:val="22"/>
          <w:szCs w:val="22"/>
        </w:rPr>
        <w:lastRenderedPageBreak/>
        <w:t xml:space="preserve">Amossy, </w:t>
      </w:r>
      <w:r w:rsidRPr="002B1932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 xml:space="preserve">Ruth &amp; </w:t>
      </w:r>
      <w:proofErr w:type="spellStart"/>
      <w:r w:rsidRPr="002B1932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>Roselyne</w:t>
      </w:r>
      <w:proofErr w:type="spellEnd"/>
      <w:r w:rsidRPr="002B1932">
        <w:rPr>
          <w:rStyle w:val="Strong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2B1932">
        <w:rPr>
          <w:rStyle w:val="familyname"/>
          <w:rFonts w:asciiTheme="majorBidi" w:hAnsiTheme="majorBidi" w:cstheme="majorBidi"/>
          <w:sz w:val="22"/>
          <w:szCs w:val="22"/>
        </w:rPr>
        <w:t>Koren</w:t>
      </w:r>
      <w:r w:rsidRPr="002B1932">
        <w:rPr>
          <w:rFonts w:asciiTheme="majorBidi" w:hAnsiTheme="majorBidi" w:cstheme="majorBidi"/>
          <w:sz w:val="22"/>
          <w:szCs w:val="22"/>
        </w:rPr>
        <w:t>, 2009.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«Introduction.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Rhétorique et Argumentation. Approches croisées »,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, n° 2, </w:t>
      </w:r>
      <w:hyperlink r:id="rId9" w:history="1">
        <w:r w:rsidRPr="002B1932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lang w:val="fr-FR"/>
          </w:rPr>
          <w:t>http://aad.revues.org/index184.html</w:t>
        </w:r>
      </w:hyperlink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2009. Compte rendu critique, « Figures et points de vue », Alain Rabatel (éd.),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Langue Française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160, décembre 2008,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, n° 2, </w:t>
      </w:r>
      <w:hyperlink r:id="rId10" w:history="1">
        <w:r w:rsidRPr="002B1932">
          <w:rPr>
            <w:rStyle w:val="Hyperlink"/>
            <w:rFonts w:asciiTheme="majorBidi" w:hAnsiTheme="majorBidi" w:cstheme="majorBidi"/>
            <w:color w:val="auto"/>
            <w:sz w:val="22"/>
            <w:szCs w:val="22"/>
            <w:u w:val="none"/>
            <w:lang w:val="fr-FR"/>
          </w:rPr>
          <w:t>http://aad.revues.org/index184.html</w:t>
        </w:r>
      </w:hyperlink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Amossy,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Ruth ,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Roselyne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 Koren &amp;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GaliaYanoshevsky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, 2009. « Introduction »,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>Argumentation</w:t>
      </w:r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23 :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2,  « Perelman and Beyond. Current Issues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in  Argumentation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Studies » </w:t>
      </w: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Koren,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Roselyne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>. 2009. “</w:t>
      </w:r>
      <w:r w:rsidRPr="002B1932">
        <w:rPr>
          <w:rFonts w:asciiTheme="majorBidi" w:hAnsiTheme="majorBidi" w:cstheme="majorBidi"/>
          <w:sz w:val="22"/>
          <w:szCs w:val="22"/>
        </w:rPr>
        <w:t>Can Perelman’s NR be viewed as an ethics of discourse?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”,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Argumentation </w:t>
      </w:r>
      <w:r w:rsidRPr="002B1932">
        <w:rPr>
          <w:rFonts w:asciiTheme="majorBidi" w:hAnsiTheme="majorBidi" w:cstheme="majorBidi"/>
          <w:sz w:val="22"/>
          <w:szCs w:val="22"/>
        </w:rPr>
        <w:t xml:space="preserve">23 : 2,  « Perelman and Beyond.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Current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Issues in Argu</w:t>
      </w:r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 xml:space="preserve">mentation </w:t>
      </w:r>
      <w:proofErr w:type="spellStart"/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>Studies</w:t>
      </w:r>
      <w:proofErr w:type="spellEnd"/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 xml:space="preserve"> ».</w:t>
      </w:r>
    </w:p>
    <w:p w:rsidR="00B06F7F" w:rsidRPr="002B1932" w:rsidRDefault="00B06F7F" w:rsidP="002B1932">
      <w:pPr>
        <w:spacing w:line="276" w:lineRule="auto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Amossy, Ruth &amp; Roselyne Koren. 2010. « Argumentation et discours politique»,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Mots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94, « Trente ans d’étude des langages du politique (1980-2010) ».</w:t>
      </w:r>
    </w:p>
    <w:p w:rsidR="00B06F7F" w:rsidRPr="002B1932" w:rsidRDefault="00B06F7F" w:rsidP="002B1932">
      <w:pPr>
        <w:spacing w:line="276" w:lineRule="auto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Koren, Roselyne. 2010. « « quand l’interdisciplinarité est un ‘état d’esprit’ critique et heuristique », « Échanges 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Questions de communication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18.</w:t>
      </w:r>
    </w:p>
    <w:p w:rsidR="00B06F7F" w:rsidRPr="002B1932" w:rsidRDefault="00B06F7F" w:rsidP="002B1932">
      <w:pPr>
        <w:spacing w:line="276" w:lineRule="auto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Amossy, Ruth &amp; Roselyne Koren. 2010. «  La ‘diabolisation’ : un avatar du discours polémique au prisme des Présidentielles de 2007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Mélanges en l’honneur de Georges 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Molinié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Sous la direction de Denis, Delphine, Mireille Huchon, Anna Jaubert, Michael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Rinn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&amp; Olivier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Soutet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(Paris : Champion). </w:t>
      </w:r>
    </w:p>
    <w:p w:rsidR="00B06F7F" w:rsidRPr="002B1932" w:rsidRDefault="00B06F7F" w:rsidP="002B1932">
      <w:pPr>
        <w:tabs>
          <w:tab w:val="right" w:pos="142"/>
          <w:tab w:val="right" w:pos="7797"/>
        </w:tabs>
        <w:spacing w:line="276" w:lineRule="auto"/>
        <w:ind w:right="36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2010. « ‘Littérature d’aveu’ et prise en charge des valeurs dans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Ennemis publics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de Michel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houellebecq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et Bernard-Henri Lévy 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5, « La lettre laboratoire de valeurs », Jürgen Siess (éd.).</w:t>
      </w:r>
    </w:p>
    <w:p w:rsidR="00B06F7F" w:rsidRPr="002B1932" w:rsidRDefault="00B06F7F" w:rsidP="002B1932">
      <w:pPr>
        <w:tabs>
          <w:tab w:val="right" w:pos="0"/>
          <w:tab w:val="right" w:pos="7797"/>
        </w:tabs>
        <w:spacing w:line="276" w:lineRule="auto"/>
        <w:ind w:right="36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2011. « De la rationalité et\ou de l’irrationalité des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polémiqueurs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: certitudes et incertitudes »,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Semen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31, « Polémiques médiatiques et journalistiques Le discours polémique en question(s)».</w:t>
      </w:r>
    </w:p>
    <w:p w:rsidR="00B06F7F" w:rsidRPr="002B1932" w:rsidRDefault="00B06F7F" w:rsidP="002B1932">
      <w:pPr>
        <w:spacing w:line="276" w:lineRule="auto"/>
        <w:ind w:hanging="54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  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2011. « La logique des valeurs selon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Perelman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et sa contribution à</w:t>
      </w:r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 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gramStart"/>
      <w:r w:rsidRPr="002B1932">
        <w:rPr>
          <w:rFonts w:asciiTheme="majorBidi" w:hAnsiTheme="majorBidi" w:cstheme="majorBidi"/>
          <w:sz w:val="22"/>
          <w:szCs w:val="22"/>
          <w:lang w:val="fr-FR"/>
        </w:rPr>
        <w:t>l’analyse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du discours », 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Matériaux philosophiques pour l’analyse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,</w:t>
      </w:r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 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Guilhaumou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Jacques, Philippe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schepens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>.), (Besançon : Presses universitaires de</w:t>
      </w:r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Franche-Comté).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Translated by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EIDEA,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</w:rPr>
        <w:t>Revista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</w:rPr>
        <w:t>Eletrônica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de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</w:rPr>
        <w:t>Estudos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</w:rPr>
        <w:t>Integrados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</w:rPr>
        <w:t>em</w:t>
      </w:r>
      <w:proofErr w:type="spellEnd"/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   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 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</w:rPr>
        <w:t>Discurso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e </w:t>
      </w:r>
      <w:proofErr w:type="spellStart"/>
      <w:r w:rsidRPr="002B1932">
        <w:rPr>
          <w:rFonts w:asciiTheme="majorBidi" w:hAnsiTheme="majorBidi" w:cstheme="majorBidi"/>
          <w:i/>
          <w:iCs/>
          <w:sz w:val="22"/>
          <w:szCs w:val="22"/>
        </w:rPr>
        <w:t>Argumentação</w:t>
      </w:r>
      <w:proofErr w:type="spellEnd"/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, </w:t>
      </w:r>
      <w:r w:rsidRPr="002B1932">
        <w:rPr>
          <w:rFonts w:asciiTheme="majorBidi" w:hAnsiTheme="majorBidi" w:cstheme="majorBidi"/>
          <w:sz w:val="22"/>
          <w:szCs w:val="22"/>
        </w:rPr>
        <w:t xml:space="preserve">“A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Lógica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 dos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valores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segundo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 Perelman e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sua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contribuição</w:t>
      </w:r>
      <w:proofErr w:type="spellEnd"/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i/>
          <w:iCs/>
          <w:sz w:val="22"/>
          <w:szCs w:val="22"/>
        </w:rPr>
        <w:t xml:space="preserve">    </w:t>
      </w:r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</w:rPr>
        <w:t xml:space="preserve">  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à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análise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 do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discurso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>”,</w:t>
      </w:r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  <w:rtl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      </w:t>
      </w:r>
      <w:r w:rsidRPr="002B1932">
        <w:rPr>
          <w:rFonts w:asciiTheme="majorBidi" w:hAnsiTheme="majorBidi" w:cstheme="majorBidi"/>
          <w:sz w:val="22"/>
          <w:szCs w:val="22"/>
        </w:rPr>
        <w:t xml:space="preserve">   </w:t>
      </w:r>
      <w:hyperlink r:id="rId11" w:history="1">
        <w:r w:rsidRPr="002B1932">
          <w:rPr>
            <w:rFonts w:asciiTheme="majorBidi" w:hAnsiTheme="majorBidi" w:cstheme="majorBidi"/>
            <w:color w:val="0000FF"/>
            <w:sz w:val="22"/>
            <w:szCs w:val="22"/>
            <w:u w:val="single"/>
          </w:rPr>
          <w:t>http://www.uesc.br/revistas/eidea/index.php?item=conteudo_sumario2.php</w:t>
        </w:r>
      </w:hyperlink>
      <w:r w:rsidRPr="002B1932">
        <w:rPr>
          <w:rFonts w:asciiTheme="majorBidi" w:hAnsiTheme="majorBidi" w:cstheme="majorBidi"/>
          <w:sz w:val="22"/>
          <w:szCs w:val="22"/>
        </w:rPr>
        <w:t>.</w:t>
      </w:r>
    </w:p>
    <w:p w:rsidR="00B06F7F" w:rsidRPr="002B1932" w:rsidRDefault="00B06F7F" w:rsidP="002B1932">
      <w:pPr>
        <w:tabs>
          <w:tab w:val="right" w:pos="142"/>
          <w:tab w:val="right" w:pos="7797"/>
        </w:tabs>
        <w:spacing w:line="276" w:lineRule="auto"/>
        <w:ind w:right="360"/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Koren,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Roselyne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. 2011.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“ On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axiological rationality”, </w:t>
      </w:r>
      <w:r w:rsidRPr="002B1932">
        <w:rPr>
          <w:rFonts w:asciiTheme="majorBidi" w:hAnsiTheme="majorBidi" w:cstheme="majorBidi"/>
          <w:i/>
          <w:iCs/>
          <w:sz w:val="22"/>
          <w:szCs w:val="22"/>
        </w:rPr>
        <w:t>The Promise of Reason Studies in The New Rhetoric</w:t>
      </w:r>
      <w:r w:rsidRPr="002B1932">
        <w:rPr>
          <w:rFonts w:asciiTheme="majorBidi" w:hAnsiTheme="majorBidi" w:cstheme="majorBidi"/>
          <w:sz w:val="22"/>
          <w:szCs w:val="22"/>
        </w:rPr>
        <w:t xml:space="preserve">, Gage, John T. (ed.), (Carbondale and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Eswardsville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>: Southern Illinois University Press).</w:t>
      </w:r>
    </w:p>
    <w:p w:rsidR="00B06F7F" w:rsidRPr="002B1932" w:rsidRDefault="00B06F7F" w:rsidP="002B1932">
      <w:pPr>
        <w:spacing w:line="276" w:lineRule="auto"/>
        <w:ind w:left="-540" w:right="18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        </w:t>
      </w:r>
      <w:r w:rsidRPr="002B1932">
        <w:rPr>
          <w:rFonts w:asciiTheme="majorBidi" w:hAnsiTheme="majorBidi" w:cstheme="majorBidi"/>
          <w:sz w:val="22"/>
          <w:szCs w:val="22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>Koren, Roselyne. 2012. « Langage et justification implicite de la violence : le cas de</w:t>
      </w:r>
    </w:p>
    <w:p w:rsidR="00B06F7F" w:rsidRPr="002B1932" w:rsidRDefault="00B06F7F" w:rsidP="002B1932">
      <w:pPr>
        <w:spacing w:line="276" w:lineRule="auto"/>
        <w:ind w:left="-540" w:right="180"/>
        <w:jc w:val="both"/>
        <w:rPr>
          <w:rFonts w:asciiTheme="majorBidi" w:hAnsiTheme="majorBidi" w:cstheme="majorBidi"/>
          <w:i/>
          <w:iCs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 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gramStart"/>
      <w:r w:rsidRPr="002B1932">
        <w:rPr>
          <w:rFonts w:asciiTheme="majorBidi" w:hAnsiTheme="majorBidi" w:cstheme="majorBidi"/>
          <w:sz w:val="22"/>
          <w:szCs w:val="22"/>
          <w:lang w:val="fr-FR"/>
        </w:rPr>
        <w:t>l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>’ ‘amalgame’ », Laurence Aubry &amp; Béatrice Turpin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.),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Victor Klemperer</w:t>
      </w:r>
    </w:p>
    <w:p w:rsidR="00B06F7F" w:rsidRPr="002B1932" w:rsidRDefault="00B06F7F" w:rsidP="002B1932">
      <w:pPr>
        <w:spacing w:line="276" w:lineRule="auto"/>
        <w:ind w:left="-540" w:right="18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Repenser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le langage totalitaire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proofErr w:type="gramStart"/>
      <w:r w:rsidRPr="002B1932">
        <w:rPr>
          <w:rFonts w:asciiTheme="majorBidi" w:hAnsiTheme="majorBidi" w:cstheme="majorBidi"/>
          <w:sz w:val="22"/>
          <w:szCs w:val="22"/>
          <w:lang w:val="fr-FR"/>
        </w:rPr>
        <w:t>( Paris</w:t>
      </w:r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> : Presses du CNRS ), 93-105.</w:t>
      </w:r>
    </w:p>
    <w:p w:rsidR="00B06F7F" w:rsidRPr="002B1932" w:rsidRDefault="00B06F7F" w:rsidP="002B1932">
      <w:pPr>
        <w:spacing w:line="276" w:lineRule="auto"/>
        <w:ind w:right="180" w:hanging="540"/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 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 </w:t>
      </w:r>
      <w:bookmarkStart w:id="0" w:name="_GoBack"/>
      <w:bookmarkEnd w:id="0"/>
      <w:r w:rsidRPr="002B1932">
        <w:rPr>
          <w:rFonts w:asciiTheme="majorBidi" w:hAnsiTheme="majorBidi" w:cstheme="majorBidi"/>
          <w:sz w:val="22"/>
          <w:szCs w:val="22"/>
        </w:rPr>
        <w:t xml:space="preserve">Koren, </w:t>
      </w:r>
      <w:proofErr w:type="spellStart"/>
      <w:r w:rsidRPr="002B1932">
        <w:rPr>
          <w:rFonts w:asciiTheme="majorBidi" w:hAnsiTheme="majorBidi" w:cstheme="majorBidi"/>
          <w:sz w:val="22"/>
          <w:szCs w:val="22"/>
        </w:rPr>
        <w:t>Roselyne</w:t>
      </w:r>
      <w:proofErr w:type="spellEnd"/>
      <w:r w:rsidRPr="002B1932">
        <w:rPr>
          <w:rFonts w:asciiTheme="majorBidi" w:hAnsiTheme="majorBidi" w:cstheme="majorBidi"/>
          <w:sz w:val="22"/>
          <w:szCs w:val="22"/>
        </w:rPr>
        <w:t xml:space="preserve">. 2013. « Beyond neutrality and/or political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commitment :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The</w:t>
      </w:r>
    </w:p>
    <w:p w:rsidR="00B06F7F" w:rsidRPr="002B1932" w:rsidRDefault="00B06F7F" w:rsidP="002B1932">
      <w:pPr>
        <w:spacing w:line="276" w:lineRule="auto"/>
        <w:ind w:left="-540" w:right="180"/>
        <w:jc w:val="both"/>
        <w:rPr>
          <w:rStyle w:val="Emphasis"/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</w:rPr>
        <w:t xml:space="preserve">       </w:t>
      </w:r>
      <w:proofErr w:type="spellStart"/>
      <w:proofErr w:type="gramStart"/>
      <w:r w:rsidRPr="002B1932">
        <w:rPr>
          <w:rFonts w:asciiTheme="majorBidi" w:hAnsiTheme="majorBidi" w:cstheme="majorBidi"/>
          <w:sz w:val="22"/>
          <w:szCs w:val="22"/>
          <w:lang w:val="fr-FR"/>
        </w:rPr>
        <w:t>ethical</w:t>
      </w:r>
      <w:proofErr w:type="spellEnd"/>
      <w:proofErr w:type="gram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commitment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of the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discourse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analyst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 »,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Bulletin</w:t>
      </w:r>
      <w:r w:rsidRPr="002B1932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lang w:val="fr-FR"/>
        </w:rPr>
        <w:t xml:space="preserve">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du Centre de recherche</w:t>
      </w:r>
    </w:p>
    <w:p w:rsidR="00B06F7F" w:rsidRPr="002B1932" w:rsidRDefault="00B06F7F" w:rsidP="002B1932">
      <w:pPr>
        <w:spacing w:line="276" w:lineRule="auto"/>
        <w:ind w:left="-540" w:right="180"/>
        <w:jc w:val="both"/>
        <w:rPr>
          <w:rFonts w:asciiTheme="majorBidi" w:hAnsiTheme="majorBidi" w:cstheme="majorBidi"/>
          <w:i/>
          <w:iCs/>
          <w:sz w:val="22"/>
          <w:szCs w:val="22"/>
          <w:lang w:val="fr-FR"/>
        </w:rPr>
      </w:pP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 xml:space="preserve">       </w:t>
      </w:r>
      <w:proofErr w:type="gramStart"/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français</w:t>
      </w:r>
      <w:proofErr w:type="gramEnd"/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 xml:space="preserve"> à Jérusalem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[En ligne], 23 | 2012, mis en ligne le 20</w:t>
      </w:r>
    </w:p>
    <w:p w:rsidR="002B1932" w:rsidRPr="002B1932" w:rsidRDefault="00B06F7F" w:rsidP="002B1932">
      <w:pPr>
        <w:spacing w:line="276" w:lineRule="auto"/>
        <w:ind w:left="-540" w:right="180"/>
        <w:jc w:val="both"/>
        <w:rPr>
          <w:rFonts w:asciiTheme="majorBidi" w:hAnsiTheme="majorBidi" w:cstheme="majorBidi"/>
          <w:sz w:val="22"/>
          <w:szCs w:val="22"/>
        </w:rPr>
      </w:pP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 xml:space="preserve"> 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janvier 2013, Consulté le 26 juillet 2013. </w:t>
      </w:r>
      <w:proofErr w:type="gramStart"/>
      <w:r w:rsidRPr="002B1932">
        <w:rPr>
          <w:rFonts w:asciiTheme="majorBidi" w:hAnsiTheme="majorBidi" w:cstheme="majorBidi"/>
          <w:sz w:val="22"/>
          <w:szCs w:val="22"/>
        </w:rPr>
        <w:t>URL :</w:t>
      </w:r>
      <w:proofErr w:type="gramEnd"/>
      <w:r w:rsidRPr="002B1932">
        <w:rPr>
          <w:rFonts w:asciiTheme="majorBidi" w:hAnsiTheme="majorBidi" w:cstheme="majorBidi"/>
          <w:sz w:val="22"/>
          <w:szCs w:val="22"/>
        </w:rPr>
        <w:t xml:space="preserve"> http://bcrfj.revues.org/6779  </w:t>
      </w:r>
    </w:p>
    <w:p w:rsidR="00B06F7F" w:rsidRPr="002B1932" w:rsidRDefault="002B1932" w:rsidP="002B1932">
      <w:pPr>
        <w:spacing w:line="276" w:lineRule="auto"/>
        <w:ind w:left="-142" w:right="18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>
        <w:rPr>
          <w:rFonts w:asciiTheme="majorBidi" w:hAnsiTheme="majorBidi" w:cstheme="majorBidi"/>
          <w:sz w:val="22"/>
          <w:szCs w:val="22"/>
        </w:rPr>
        <w:t xml:space="preserve"> </w:t>
      </w:r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2013. « Pour une éthique du discours : la prise en charge du vrai </w:t>
      </w:r>
      <w:r w:rsidR="00B06F7F"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et </w:t>
      </w:r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 xml:space="preserve">du juste », 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    </w:t>
      </w:r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 xml:space="preserve">Charles Guérin, Gilles Siouffi et Sandrine </w:t>
      </w:r>
      <w:proofErr w:type="spellStart"/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>Sorlin</w:t>
      </w:r>
      <w:proofErr w:type="spellEnd"/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 xml:space="preserve"> (</w:t>
      </w:r>
      <w:proofErr w:type="spellStart"/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 xml:space="preserve">.), </w:t>
      </w:r>
      <w:r w:rsidR="00B06F7F"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Le rapport éthique au discours</w:t>
      </w:r>
      <w:r w:rsidR="00B06F7F" w:rsidRPr="002B1932">
        <w:rPr>
          <w:rFonts w:asciiTheme="majorBidi" w:hAnsiTheme="majorBidi" w:cstheme="majorBidi"/>
          <w:sz w:val="22"/>
          <w:szCs w:val="22"/>
          <w:lang w:val="fr-FR"/>
        </w:rPr>
        <w:t>, (Berne : Peter Lang), 39-63. .</w:t>
      </w:r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lastRenderedPageBreak/>
        <w:t xml:space="preserve">Koren, Roselyne. 2013. «  La critique des ‘anciens médias’ “mise au Net’ : un nouveau type d’argumentation politique ?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Argumentation et</w:t>
      </w:r>
      <w:r w:rsidRPr="002B1932">
        <w:rPr>
          <w:rFonts w:asciiTheme="majorBidi" w:hAnsiTheme="majorBidi" w:cstheme="majorBidi"/>
          <w:i/>
          <w:iCs/>
          <w:sz w:val="22"/>
          <w:szCs w:val="22"/>
          <w:rtl/>
        </w:rPr>
        <w:t xml:space="preserve">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 xml:space="preserve">Analyse du discours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10, Marc Bonhomme et Corinne 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Rossari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éds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.). [En ligne], mis en ligne le 10 avril 2013. URL : </w:t>
      </w:r>
      <w:hyperlink r:id="rId12" w:history="1">
        <w:r w:rsidRPr="002B1932">
          <w:rPr>
            <w:rStyle w:val="Hyperlink"/>
            <w:rFonts w:asciiTheme="majorBidi" w:hAnsiTheme="majorBidi" w:cstheme="majorBidi"/>
            <w:sz w:val="22"/>
            <w:szCs w:val="22"/>
            <w:lang w:val="fr-FR"/>
          </w:rPr>
          <w:t>http://aad.revues.org/1463</w:t>
        </w:r>
      </w:hyperlink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color w:val="1F497D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>Koren, Roselyne. 2013 (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ed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.). « Introduction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[En ligne], 11 | 2013, mis en ligne le 20 octobre 2013, URL : </w:t>
      </w:r>
      <w:hyperlink r:id="rId13" w:history="1">
        <w:r w:rsidRPr="002B1932">
          <w:rPr>
            <w:rStyle w:val="Hyperlink"/>
            <w:rFonts w:asciiTheme="majorBidi" w:hAnsiTheme="majorBidi" w:cstheme="majorBidi"/>
            <w:sz w:val="22"/>
            <w:szCs w:val="22"/>
            <w:lang w:val="fr-FR"/>
          </w:rPr>
          <w:t>http://aad.revues.org/1571</w:t>
        </w:r>
      </w:hyperlink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Koren, Roselyne. 2013. «  Ni normatif ni militant : le cas de l’engagement éthique du chercheur », </w:t>
      </w:r>
      <w:r w:rsidRPr="002B1932">
        <w:rPr>
          <w:rFonts w:asciiTheme="majorBidi" w:hAnsiTheme="majorBidi" w:cstheme="majorBidi"/>
          <w:i/>
          <w:iCs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[En ligne], 11 | 2013, mis en ligne le 20 octobre 2013, URL : </w:t>
      </w:r>
      <w:hyperlink r:id="rId14" w:history="1">
        <w:r w:rsidRPr="002B1932">
          <w:rPr>
            <w:rStyle w:val="Hyperlink"/>
            <w:rFonts w:asciiTheme="majorBidi" w:hAnsiTheme="majorBidi" w:cstheme="majorBidi"/>
            <w:sz w:val="22"/>
            <w:szCs w:val="22"/>
            <w:lang w:val="fr-FR"/>
          </w:rPr>
          <w:t>http://aad.revues.org/1572</w:t>
        </w:r>
      </w:hyperlink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color w:val="1F497D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>Koren, Roselyne. 2014. « </w:t>
      </w:r>
      <w:proofErr w:type="spellStart"/>
      <w:r w:rsidRPr="002B1932">
        <w:rPr>
          <w:rFonts w:asciiTheme="majorBidi" w:hAnsiTheme="majorBidi" w:cstheme="majorBidi"/>
          <w:sz w:val="22"/>
          <w:szCs w:val="22"/>
          <w:lang w:val="fr-FR"/>
        </w:rPr>
        <w:t>Danblon</w:t>
      </w:r>
      <w:proofErr w:type="spellEnd"/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, Emmanuelle. 2013.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 xml:space="preserve">L’homme rhétorique 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(Paris : Cerf/Humanités) », </w:t>
      </w:r>
      <w:r w:rsidRPr="002B1932">
        <w:rPr>
          <w:rStyle w:val="Emphasis"/>
          <w:rFonts w:asciiTheme="majorBidi" w:hAnsiTheme="majorBidi" w:cstheme="majorBidi"/>
          <w:sz w:val="22"/>
          <w:szCs w:val="22"/>
          <w:lang w:val="fr-FR"/>
        </w:rPr>
        <w:t>Argumentation et Analyse du Discours</w:t>
      </w: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[En ligne], 12 | 2014, mis en ligne le 20 avril 2014, Consulté le 10 juin 2014. URL : </w:t>
      </w:r>
      <w:hyperlink r:id="rId15" w:history="1">
        <w:r w:rsidRPr="002B1932">
          <w:rPr>
            <w:rStyle w:val="Hyperlink"/>
            <w:rFonts w:asciiTheme="majorBidi" w:hAnsiTheme="majorBidi" w:cstheme="majorBidi"/>
            <w:sz w:val="22"/>
            <w:szCs w:val="22"/>
            <w:lang w:val="fr-FR"/>
          </w:rPr>
          <w:t>http://aad.revues.org/1688</w:t>
        </w:r>
      </w:hyperlink>
    </w:p>
    <w:p w:rsidR="00B06F7F" w:rsidRPr="002B1932" w:rsidRDefault="00B06F7F" w:rsidP="002B1932">
      <w:pPr>
        <w:spacing w:line="276" w:lineRule="auto"/>
        <w:ind w:left="-540"/>
        <w:jc w:val="both"/>
        <w:rPr>
          <w:rFonts w:asciiTheme="majorBidi" w:hAnsiTheme="majorBidi" w:cstheme="majorBidi"/>
          <w:color w:val="1F497D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Koren, Roselyne. </w:t>
      </w:r>
      <w:proofErr w:type="spellStart"/>
      <w:proofErr w:type="gramStart"/>
      <w:r w:rsidRPr="002B1932">
        <w:rPr>
          <w:rFonts w:asciiTheme="majorBidi" w:hAnsiTheme="majorBidi" w:cstheme="majorBidi"/>
          <w:i/>
          <w:iCs/>
          <w:color w:val="000000"/>
          <w:sz w:val="22"/>
          <w:szCs w:val="22"/>
          <w:lang w:val="fr-FR"/>
        </w:rPr>
        <w:t>forthcoming</w:t>
      </w:r>
      <w:proofErr w:type="spellEnd"/>
      <w:proofErr w:type="gramEnd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. « Contraintes et autonomie : de l’identité des sujets du discours et de l’argumentation », </w:t>
      </w:r>
      <w:r w:rsidRPr="002B1932">
        <w:rPr>
          <w:rFonts w:asciiTheme="majorBidi" w:hAnsiTheme="majorBidi" w:cstheme="majorBidi"/>
          <w:i/>
          <w:iCs/>
          <w:color w:val="000000"/>
          <w:sz w:val="22"/>
          <w:szCs w:val="22"/>
          <w:lang w:val="fr-FR"/>
        </w:rPr>
        <w:t>Actes</w:t>
      </w:r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 du colloque </w:t>
      </w:r>
      <w:proofErr w:type="spellStart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>Perelman</w:t>
      </w:r>
      <w:proofErr w:type="spellEnd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 de Trois-Rivières, Canada, Editions Nota Bene.</w:t>
      </w:r>
    </w:p>
    <w:p w:rsidR="00B06F7F" w:rsidRPr="002B1932" w:rsidRDefault="00B06F7F" w:rsidP="002B1932">
      <w:pPr>
        <w:spacing w:line="276" w:lineRule="auto"/>
        <w:ind w:left="-540" w:hanging="540"/>
        <w:jc w:val="both"/>
        <w:rPr>
          <w:rFonts w:asciiTheme="majorBidi" w:hAnsiTheme="majorBidi" w:cstheme="majorBidi"/>
          <w:color w:val="000000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         Koren, Roselyne, </w:t>
      </w:r>
      <w:proofErr w:type="spellStart"/>
      <w:r w:rsidRPr="002B1932">
        <w:rPr>
          <w:rFonts w:asciiTheme="majorBidi" w:hAnsiTheme="majorBidi" w:cstheme="majorBidi"/>
          <w:i/>
          <w:iCs/>
          <w:color w:val="000000"/>
          <w:sz w:val="22"/>
          <w:szCs w:val="22"/>
          <w:lang w:val="fr-FR"/>
        </w:rPr>
        <w:t>forthcoming</w:t>
      </w:r>
      <w:proofErr w:type="spellEnd"/>
      <w:r w:rsidRPr="002B1932">
        <w:rPr>
          <w:rFonts w:asciiTheme="majorBidi" w:hAnsiTheme="majorBidi" w:cstheme="majorBidi"/>
          <w:i/>
          <w:iCs/>
          <w:color w:val="000000"/>
          <w:sz w:val="22"/>
          <w:szCs w:val="22"/>
          <w:lang w:val="fr-FR"/>
        </w:rPr>
        <w:t>.</w:t>
      </w:r>
      <w:r w:rsidRPr="002B1932">
        <w:rPr>
          <w:rFonts w:asciiTheme="majorBidi" w:hAnsiTheme="majorBidi" w:cstheme="majorBidi"/>
          <w:b/>
          <w:bCs/>
          <w:color w:val="000000"/>
          <w:sz w:val="22"/>
          <w:szCs w:val="22"/>
          <w:lang w:val="fr-FR"/>
        </w:rPr>
        <w:t xml:space="preserve"> </w:t>
      </w:r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>« Une instance à la croisée du discours et de l’éthique : le ‘</w:t>
      </w:r>
      <w:proofErr w:type="spellStart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>surdestinataire</w:t>
      </w:r>
      <w:proofErr w:type="spellEnd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’ », Volume d’hommage à Dominique </w:t>
      </w:r>
      <w:proofErr w:type="spellStart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>Maingueneau</w:t>
      </w:r>
      <w:proofErr w:type="spellEnd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>.</w:t>
      </w:r>
    </w:p>
    <w:p w:rsidR="00B06F7F" w:rsidRPr="002B1932" w:rsidRDefault="00B06F7F" w:rsidP="002B1932">
      <w:pPr>
        <w:spacing w:line="276" w:lineRule="auto"/>
        <w:ind w:left="-540" w:hanging="540"/>
        <w:jc w:val="both"/>
        <w:rPr>
          <w:rFonts w:asciiTheme="majorBidi" w:hAnsiTheme="majorBidi" w:cstheme="majorBidi"/>
          <w:color w:val="000000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         Koren, Roselyne. </w:t>
      </w:r>
      <w:proofErr w:type="spellStart"/>
      <w:r w:rsidRPr="002B1932">
        <w:rPr>
          <w:rFonts w:asciiTheme="majorBidi" w:hAnsiTheme="majorBidi" w:cstheme="majorBidi"/>
          <w:i/>
          <w:iCs/>
          <w:color w:val="000000"/>
          <w:sz w:val="22"/>
          <w:szCs w:val="22"/>
          <w:lang w:val="fr-FR"/>
        </w:rPr>
        <w:t>Forthcoming</w:t>
      </w:r>
      <w:proofErr w:type="spellEnd"/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. « Pérégrinations d’une analyste du discours en territoire éthique : l’acte de juger dans tous ses états », </w:t>
      </w:r>
      <w:r w:rsidRPr="002B1932">
        <w:rPr>
          <w:rFonts w:asciiTheme="majorBidi" w:hAnsiTheme="majorBidi" w:cstheme="majorBidi"/>
          <w:i/>
          <w:iCs/>
          <w:color w:val="000000"/>
          <w:sz w:val="22"/>
          <w:szCs w:val="22"/>
          <w:lang w:val="fr-FR"/>
        </w:rPr>
        <w:t>Pratiques.</w:t>
      </w:r>
      <w:r w:rsidRPr="002B1932">
        <w:rPr>
          <w:rFonts w:asciiTheme="majorBidi" w:hAnsiTheme="majorBidi" w:cstheme="majorBidi"/>
          <w:color w:val="000000"/>
          <w:sz w:val="22"/>
          <w:szCs w:val="22"/>
          <w:lang w:val="fr-FR"/>
        </w:rPr>
        <w:t xml:space="preserve"> </w:t>
      </w:r>
    </w:p>
    <w:p w:rsidR="00B06F7F" w:rsidRPr="002B1932" w:rsidRDefault="00B06F7F" w:rsidP="002B1932">
      <w:pPr>
        <w:tabs>
          <w:tab w:val="right" w:pos="142"/>
          <w:tab w:val="right" w:pos="7797"/>
        </w:tabs>
        <w:spacing w:line="276" w:lineRule="auto"/>
        <w:ind w:right="360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tabs>
          <w:tab w:val="right" w:pos="142"/>
          <w:tab w:val="right" w:pos="7797"/>
        </w:tabs>
        <w:spacing w:line="276" w:lineRule="auto"/>
        <w:ind w:right="360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tabs>
          <w:tab w:val="right" w:pos="142"/>
          <w:tab w:val="right" w:pos="7797"/>
        </w:tabs>
        <w:spacing w:line="276" w:lineRule="auto"/>
        <w:ind w:right="360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spacing w:line="480" w:lineRule="auto"/>
        <w:jc w:val="both"/>
        <w:rPr>
          <w:rFonts w:asciiTheme="majorBidi" w:hAnsiTheme="majorBidi" w:cstheme="majorBidi"/>
          <w:b/>
          <w:bCs/>
          <w:color w:val="000000"/>
          <w:sz w:val="22"/>
          <w:szCs w:val="22"/>
          <w:lang w:val="fr-FR"/>
        </w:rPr>
      </w:pPr>
    </w:p>
    <w:p w:rsidR="00B06F7F" w:rsidRPr="002B1932" w:rsidRDefault="00B06F7F" w:rsidP="002B1932">
      <w:pPr>
        <w:pStyle w:val="NormalWeb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</w:p>
    <w:p w:rsidR="00B06F7F" w:rsidRPr="002B1932" w:rsidRDefault="00B06F7F" w:rsidP="002B1932">
      <w:pPr>
        <w:tabs>
          <w:tab w:val="right" w:pos="142"/>
          <w:tab w:val="right" w:pos="7797"/>
        </w:tabs>
        <w:spacing w:line="360" w:lineRule="auto"/>
        <w:ind w:right="360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pStyle w:val="NormalWeb"/>
        <w:spacing w:line="360" w:lineRule="auto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pStyle w:val="Heading1"/>
        <w:spacing w:line="360" w:lineRule="auto"/>
        <w:jc w:val="both"/>
        <w:rPr>
          <w:rFonts w:asciiTheme="majorBidi" w:hAnsiTheme="majorBidi" w:cstheme="majorBidi"/>
          <w:b w:val="0"/>
          <w:bCs w:val="0"/>
          <w:kern w:val="0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b w:val="0"/>
          <w:bCs w:val="0"/>
          <w:kern w:val="0"/>
          <w:sz w:val="22"/>
          <w:szCs w:val="22"/>
          <w:lang w:val="fr-FR"/>
        </w:rPr>
        <w:br w:type="textWrapping" w:clear="all"/>
      </w:r>
    </w:p>
    <w:p w:rsidR="00B06F7F" w:rsidRPr="002B1932" w:rsidRDefault="00B06F7F" w:rsidP="002B1932">
      <w:pPr>
        <w:numPr>
          <w:ilvl w:val="0"/>
          <w:numId w:val="1"/>
        </w:num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B06F7F" w:rsidRPr="002B1932" w:rsidRDefault="00B06F7F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  <w:r w:rsidRPr="002B1932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</w:p>
    <w:p w:rsidR="00ED5773" w:rsidRPr="002B1932" w:rsidRDefault="00ED5773" w:rsidP="002B1932">
      <w:pPr>
        <w:pStyle w:val="NormalWeb"/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ED5773" w:rsidRPr="002B1932" w:rsidRDefault="00ED5773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p w:rsidR="009B6AAC" w:rsidRPr="002B1932" w:rsidRDefault="009B6AAC" w:rsidP="002B1932">
      <w:pPr>
        <w:jc w:val="both"/>
        <w:rPr>
          <w:rFonts w:asciiTheme="majorBidi" w:hAnsiTheme="majorBidi" w:cstheme="majorBidi"/>
          <w:sz w:val="22"/>
          <w:szCs w:val="22"/>
          <w:lang w:val="fr-FR"/>
        </w:rPr>
      </w:pPr>
    </w:p>
    <w:sectPr w:rsidR="009B6AAC" w:rsidRPr="002B19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3F6"/>
    <w:multiLevelType w:val="hybridMultilevel"/>
    <w:tmpl w:val="E9A27218"/>
    <w:lvl w:ilvl="0" w:tplc="2696C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73"/>
    <w:rsid w:val="00042104"/>
    <w:rsid w:val="0007094C"/>
    <w:rsid w:val="00107554"/>
    <w:rsid w:val="00127A07"/>
    <w:rsid w:val="00154A54"/>
    <w:rsid w:val="00192C8E"/>
    <w:rsid w:val="001B044C"/>
    <w:rsid w:val="001B5581"/>
    <w:rsid w:val="001C2B1D"/>
    <w:rsid w:val="001C788A"/>
    <w:rsid w:val="0021525C"/>
    <w:rsid w:val="00223F9D"/>
    <w:rsid w:val="002532CD"/>
    <w:rsid w:val="00291715"/>
    <w:rsid w:val="002B1932"/>
    <w:rsid w:val="002B2D03"/>
    <w:rsid w:val="002C068C"/>
    <w:rsid w:val="00304C98"/>
    <w:rsid w:val="00336CBA"/>
    <w:rsid w:val="00344E9F"/>
    <w:rsid w:val="003B17FE"/>
    <w:rsid w:val="003B6F20"/>
    <w:rsid w:val="003C4387"/>
    <w:rsid w:val="003D51FE"/>
    <w:rsid w:val="004250E1"/>
    <w:rsid w:val="00441115"/>
    <w:rsid w:val="00444FDE"/>
    <w:rsid w:val="00454293"/>
    <w:rsid w:val="004A5E96"/>
    <w:rsid w:val="004B0D7E"/>
    <w:rsid w:val="004D0AC6"/>
    <w:rsid w:val="005213B1"/>
    <w:rsid w:val="00575C19"/>
    <w:rsid w:val="005A2F8D"/>
    <w:rsid w:val="005B60FC"/>
    <w:rsid w:val="00612B6B"/>
    <w:rsid w:val="0061583C"/>
    <w:rsid w:val="00632576"/>
    <w:rsid w:val="0064488F"/>
    <w:rsid w:val="0065122F"/>
    <w:rsid w:val="00680312"/>
    <w:rsid w:val="006912F8"/>
    <w:rsid w:val="006B3DC0"/>
    <w:rsid w:val="006E7E0E"/>
    <w:rsid w:val="00701B30"/>
    <w:rsid w:val="007034F0"/>
    <w:rsid w:val="00742FA6"/>
    <w:rsid w:val="007444A3"/>
    <w:rsid w:val="007779CC"/>
    <w:rsid w:val="00793638"/>
    <w:rsid w:val="007A7E5F"/>
    <w:rsid w:val="007C34B8"/>
    <w:rsid w:val="007D17A3"/>
    <w:rsid w:val="008017A1"/>
    <w:rsid w:val="00805184"/>
    <w:rsid w:val="00827A86"/>
    <w:rsid w:val="00834113"/>
    <w:rsid w:val="00840BF0"/>
    <w:rsid w:val="008419FF"/>
    <w:rsid w:val="00852C5F"/>
    <w:rsid w:val="008A3276"/>
    <w:rsid w:val="008B7112"/>
    <w:rsid w:val="00936BD8"/>
    <w:rsid w:val="00947E20"/>
    <w:rsid w:val="009755D1"/>
    <w:rsid w:val="00981BDE"/>
    <w:rsid w:val="009918E9"/>
    <w:rsid w:val="009B6AAC"/>
    <w:rsid w:val="009D7E85"/>
    <w:rsid w:val="00A25303"/>
    <w:rsid w:val="00A35220"/>
    <w:rsid w:val="00AE47F5"/>
    <w:rsid w:val="00B04F2E"/>
    <w:rsid w:val="00B06F7F"/>
    <w:rsid w:val="00B12B7E"/>
    <w:rsid w:val="00B21D8B"/>
    <w:rsid w:val="00B35B4F"/>
    <w:rsid w:val="00B52544"/>
    <w:rsid w:val="00B8618F"/>
    <w:rsid w:val="00C06C2D"/>
    <w:rsid w:val="00CA3F22"/>
    <w:rsid w:val="00CD0454"/>
    <w:rsid w:val="00D2799C"/>
    <w:rsid w:val="00D461C6"/>
    <w:rsid w:val="00D62E18"/>
    <w:rsid w:val="00DB1736"/>
    <w:rsid w:val="00DF6890"/>
    <w:rsid w:val="00E142F7"/>
    <w:rsid w:val="00E26325"/>
    <w:rsid w:val="00E3479A"/>
    <w:rsid w:val="00E42518"/>
    <w:rsid w:val="00E90BBE"/>
    <w:rsid w:val="00EB7C1D"/>
    <w:rsid w:val="00EC5B28"/>
    <w:rsid w:val="00ED5773"/>
    <w:rsid w:val="00F44F18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qFormat/>
    <w:rsid w:val="00B06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5773"/>
    <w:rPr>
      <w:color w:val="0000FF"/>
      <w:u w:val="single"/>
    </w:rPr>
  </w:style>
  <w:style w:type="paragraph" w:styleId="NormalWeb">
    <w:name w:val="Normal (Web)"/>
    <w:basedOn w:val="Normal"/>
    <w:unhideWhenUsed/>
    <w:rsid w:val="00ED5773"/>
    <w:pPr>
      <w:spacing w:before="100" w:beforeAutospacing="1" w:after="100" w:afterAutospacing="1"/>
    </w:pPr>
    <w:rPr>
      <w:lang w:bidi="he-IL"/>
    </w:rPr>
  </w:style>
  <w:style w:type="character" w:customStyle="1" w:styleId="text">
    <w:name w:val="text"/>
    <w:basedOn w:val="DefaultParagraphFont"/>
    <w:rsid w:val="00ED5773"/>
  </w:style>
  <w:style w:type="character" w:customStyle="1" w:styleId="familyname">
    <w:name w:val="familyname"/>
    <w:basedOn w:val="DefaultParagraphFont"/>
    <w:rsid w:val="00ED5773"/>
  </w:style>
  <w:style w:type="character" w:styleId="Strong">
    <w:name w:val="Strong"/>
    <w:basedOn w:val="DefaultParagraphFont"/>
    <w:qFormat/>
    <w:rsid w:val="00ED5773"/>
    <w:rPr>
      <w:b/>
      <w:bCs/>
    </w:rPr>
  </w:style>
  <w:style w:type="character" w:styleId="Emphasis">
    <w:name w:val="Emphasis"/>
    <w:basedOn w:val="DefaultParagraphFont"/>
    <w:uiPriority w:val="20"/>
    <w:qFormat/>
    <w:rsid w:val="00ED577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06F7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qFormat/>
    <w:rsid w:val="00B06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5773"/>
    <w:rPr>
      <w:color w:val="0000FF"/>
      <w:u w:val="single"/>
    </w:rPr>
  </w:style>
  <w:style w:type="paragraph" w:styleId="NormalWeb">
    <w:name w:val="Normal (Web)"/>
    <w:basedOn w:val="Normal"/>
    <w:unhideWhenUsed/>
    <w:rsid w:val="00ED5773"/>
    <w:pPr>
      <w:spacing w:before="100" w:beforeAutospacing="1" w:after="100" w:afterAutospacing="1"/>
    </w:pPr>
    <w:rPr>
      <w:lang w:bidi="he-IL"/>
    </w:rPr>
  </w:style>
  <w:style w:type="character" w:customStyle="1" w:styleId="text">
    <w:name w:val="text"/>
    <w:basedOn w:val="DefaultParagraphFont"/>
    <w:rsid w:val="00ED5773"/>
  </w:style>
  <w:style w:type="character" w:customStyle="1" w:styleId="familyname">
    <w:name w:val="familyname"/>
    <w:basedOn w:val="DefaultParagraphFont"/>
    <w:rsid w:val="00ED5773"/>
  </w:style>
  <w:style w:type="character" w:styleId="Strong">
    <w:name w:val="Strong"/>
    <w:basedOn w:val="DefaultParagraphFont"/>
    <w:qFormat/>
    <w:rsid w:val="00ED5773"/>
    <w:rPr>
      <w:b/>
      <w:bCs/>
    </w:rPr>
  </w:style>
  <w:style w:type="character" w:styleId="Emphasis">
    <w:name w:val="Emphasis"/>
    <w:basedOn w:val="DefaultParagraphFont"/>
    <w:uiPriority w:val="20"/>
    <w:qFormat/>
    <w:rsid w:val="00ED577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06F7F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d.revues.org/index184.html" TargetMode="External"/><Relationship Id="rId13" Type="http://schemas.openxmlformats.org/officeDocument/2006/relationships/hyperlink" Target="http://aad.revues.org/15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ad.revues.org/index184.html" TargetMode="External"/><Relationship Id="rId12" Type="http://schemas.openxmlformats.org/officeDocument/2006/relationships/hyperlink" Target="http://aad.revues.org/14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tc.dal.ca/belphegor/Limoges2007/index.html" TargetMode="External"/><Relationship Id="rId11" Type="http://schemas.openxmlformats.org/officeDocument/2006/relationships/hyperlink" Target="http://www.uesc.br/revistas/eidea/index.php?item=conteudo_sumario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ad.revues.org/1688" TargetMode="External"/><Relationship Id="rId10" Type="http://schemas.openxmlformats.org/officeDocument/2006/relationships/hyperlink" Target="http://aad.revues.org/index18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ad.revues.org/index184.html" TargetMode="External"/><Relationship Id="rId14" Type="http://schemas.openxmlformats.org/officeDocument/2006/relationships/hyperlink" Target="http://aad.revues.org/1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2014-08-20T09:32:00Z</dcterms:created>
  <dcterms:modified xsi:type="dcterms:W3CDTF">2014-08-20T09:58:00Z</dcterms:modified>
</cp:coreProperties>
</file>